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79A" w:rsidRDefault="004E579A" w:rsidP="00B95627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ТЕХНИЧЕСКО ПРЕДЛОЖЕНИЕ </w:t>
      </w:r>
    </w:p>
    <w:p w:rsidR="00D86B01" w:rsidRDefault="004E579A" w:rsidP="00D26EA4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F6B36">
        <w:rPr>
          <w:rFonts w:ascii="Times New Roman" w:hAnsi="Times New Roman" w:cs="Times New Roman"/>
          <w:sz w:val="24"/>
          <w:szCs w:val="24"/>
          <w:lang w:val="bg-BG"/>
        </w:rPr>
        <w:t xml:space="preserve">Долуподписаният/ната ..............................................................................................................., в качеството ми на .............................. (посочва се съответното качество на лицето по чл. 40, ал. 2 от ППЗОП), представляващ ……………….......…................………………. (посочва се юридическо лице, едноличен търговец, обединение), участник в процедура по реда на ЗОП за възлагане на обществена поръчка с предмет: </w:t>
      </w:r>
      <w:r w:rsidRPr="00EF6B36">
        <w:rPr>
          <w:rFonts w:ascii="Times New Roman" w:eastAsia="MS Mincho" w:hAnsi="Times New Roman" w:cs="Times New Roman"/>
          <w:b/>
          <w:bCs/>
          <w:sz w:val="24"/>
          <w:szCs w:val="24"/>
          <w:lang w:val="bg-BG" w:eastAsia="bg-BG"/>
        </w:rPr>
        <w:t>„Доставка на медицински изделия – консумативи за нуждите на отделение по диализн</w:t>
      </w:r>
      <w:r w:rsidR="00A86F99">
        <w:rPr>
          <w:rFonts w:ascii="Times New Roman" w:eastAsia="MS Mincho" w:hAnsi="Times New Roman" w:cs="Times New Roman"/>
          <w:b/>
          <w:bCs/>
          <w:sz w:val="24"/>
          <w:szCs w:val="24"/>
          <w:lang w:val="bg-BG" w:eastAsia="bg-BG"/>
        </w:rPr>
        <w:t>о лечение в УМБАЛ – Пловдив АД</w:t>
      </w:r>
      <w:r w:rsidRPr="00EF6B36">
        <w:rPr>
          <w:rFonts w:ascii="Times New Roman" w:eastAsia="MS Mincho" w:hAnsi="Times New Roman" w:cs="Times New Roman"/>
          <w:b/>
          <w:bCs/>
          <w:sz w:val="24"/>
          <w:szCs w:val="24"/>
          <w:lang w:val="bg-BG" w:eastAsia="bg-BG"/>
        </w:rPr>
        <w:t>”,</w:t>
      </w:r>
      <w:r w:rsidRPr="00EF6B36">
        <w:rPr>
          <w:rFonts w:ascii="Times New Roman" w:hAnsi="Times New Roman" w:cs="Times New Roman"/>
          <w:sz w:val="24"/>
          <w:szCs w:val="24"/>
          <w:lang w:val="bg-BG"/>
        </w:rPr>
        <w:t xml:space="preserve">  за:</w:t>
      </w:r>
      <w:r w:rsidR="00A86F9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F6B36">
        <w:rPr>
          <w:rFonts w:ascii="Times New Roman" w:hAnsi="Times New Roman" w:cs="Times New Roman"/>
          <w:sz w:val="24"/>
          <w:szCs w:val="24"/>
          <w:lang w:val="bg-BG"/>
        </w:rPr>
        <w:t>...............................................................................</w:t>
      </w:r>
      <w:r w:rsidR="00EF6B36">
        <w:rPr>
          <w:rFonts w:ascii="Times New Roman" w:hAnsi="Times New Roman" w:cs="Times New Roman"/>
          <w:sz w:val="24"/>
          <w:szCs w:val="24"/>
          <w:lang w:val="bg-BG"/>
        </w:rPr>
        <w:t>..............</w:t>
      </w:r>
      <w:r w:rsidRPr="00EF6B36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                  </w:t>
      </w:r>
      <w:r w:rsidR="00EF6B36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</w:t>
      </w:r>
    </w:p>
    <w:p w:rsidR="00D86B01" w:rsidRDefault="004E579A" w:rsidP="00D26EA4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F6B36">
        <w:rPr>
          <w:rFonts w:ascii="Times New Roman" w:hAnsi="Times New Roman" w:cs="Times New Roman"/>
          <w:sz w:val="24"/>
          <w:szCs w:val="24"/>
          <w:lang w:val="bg-BG"/>
        </w:rPr>
        <w:t>1. Декларираме, че с подаването на настоящата офертата се съгласяваме с всички условия на възложителя, в т.ч. с определения срок на валидност на офертите и с проекта</w:t>
      </w:r>
      <w:r w:rsidR="00D86B01">
        <w:rPr>
          <w:rFonts w:ascii="Times New Roman" w:hAnsi="Times New Roman" w:cs="Times New Roman"/>
          <w:sz w:val="24"/>
          <w:szCs w:val="24"/>
          <w:lang w:val="bg-BG"/>
        </w:rPr>
        <w:t xml:space="preserve"> на договор.</w:t>
      </w:r>
      <w:r w:rsidRPr="00EF6B36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r w:rsidR="00D86B01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</w:t>
      </w:r>
      <w:r w:rsidRPr="00EF6B36">
        <w:rPr>
          <w:rFonts w:ascii="Times New Roman" w:hAnsi="Times New Roman" w:cs="Times New Roman"/>
          <w:sz w:val="24"/>
          <w:szCs w:val="24"/>
          <w:lang w:val="bg-BG"/>
        </w:rPr>
        <w:t>2. Декларирам, че срок</w:t>
      </w:r>
      <w:r w:rsidR="00D26EA4">
        <w:rPr>
          <w:rFonts w:ascii="Times New Roman" w:hAnsi="Times New Roman" w:cs="Times New Roman"/>
          <w:sz w:val="24"/>
          <w:szCs w:val="24"/>
          <w:lang w:val="bg-BG"/>
        </w:rPr>
        <w:t>ът</w:t>
      </w:r>
      <w:r w:rsidRPr="00EF6B36">
        <w:rPr>
          <w:rFonts w:ascii="Times New Roman" w:hAnsi="Times New Roman" w:cs="Times New Roman"/>
          <w:sz w:val="24"/>
          <w:szCs w:val="24"/>
          <w:lang w:val="bg-BG"/>
        </w:rPr>
        <w:t xml:space="preserve"> на доставка след направена заявка от Възлож</w:t>
      </w:r>
      <w:r w:rsidR="00D26EA4">
        <w:rPr>
          <w:rFonts w:ascii="Times New Roman" w:hAnsi="Times New Roman" w:cs="Times New Roman"/>
          <w:sz w:val="24"/>
          <w:szCs w:val="24"/>
          <w:lang w:val="bg-BG"/>
        </w:rPr>
        <w:t xml:space="preserve">ителя е .................... работни дни </w:t>
      </w:r>
      <w:r w:rsidR="00D26EA4" w:rsidRPr="00D26EA4">
        <w:rPr>
          <w:rFonts w:ascii="Times New Roman" w:hAnsi="Times New Roman" w:cs="Times New Roman"/>
          <w:b/>
          <w:i/>
          <w:sz w:val="24"/>
          <w:szCs w:val="24"/>
          <w:lang w:val="bg-BG"/>
        </w:rPr>
        <w:t>(предложеният от участника срок не може да надвишава 4 (четири) работни дни, считано от получаване на заявката от Възложителя).</w:t>
      </w:r>
      <w:r w:rsidRPr="00D26EA4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:rsidR="00D86B01" w:rsidRDefault="004E579A" w:rsidP="00D26EA4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F6B36">
        <w:rPr>
          <w:rFonts w:ascii="Times New Roman" w:hAnsi="Times New Roman" w:cs="Times New Roman"/>
          <w:sz w:val="24"/>
          <w:szCs w:val="24"/>
          <w:lang w:val="bg-BG"/>
        </w:rPr>
        <w:t xml:space="preserve">3. </w:t>
      </w:r>
      <w:r w:rsidR="00D86B01">
        <w:rPr>
          <w:rFonts w:ascii="Times New Roman" w:hAnsi="Times New Roman" w:cs="Times New Roman"/>
          <w:sz w:val="24"/>
          <w:szCs w:val="24"/>
          <w:lang w:val="bg-BG"/>
        </w:rPr>
        <w:t>Декларираме, че м</w:t>
      </w:r>
      <w:r w:rsidRPr="00EF6B36">
        <w:rPr>
          <w:rFonts w:ascii="Times New Roman" w:hAnsi="Times New Roman" w:cs="Times New Roman"/>
          <w:sz w:val="24"/>
          <w:szCs w:val="24"/>
          <w:lang w:val="bg-BG"/>
        </w:rPr>
        <w:t>едицинските изделия, които предлагаме за изпълнение на настоящата обществена поръчка</w:t>
      </w:r>
      <w:r w:rsidR="00D86B0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8060C">
        <w:rPr>
          <w:rFonts w:ascii="Times New Roman" w:hAnsi="Times New Roman" w:cs="Times New Roman"/>
          <w:sz w:val="24"/>
          <w:szCs w:val="24"/>
          <w:lang w:val="bg-BG"/>
        </w:rPr>
        <w:t>са</w:t>
      </w:r>
      <w:r w:rsidRPr="00EF6B36">
        <w:rPr>
          <w:rFonts w:ascii="Times New Roman" w:hAnsi="Times New Roman" w:cs="Times New Roman"/>
          <w:sz w:val="24"/>
          <w:szCs w:val="24"/>
          <w:lang w:val="bg-BG"/>
        </w:rPr>
        <w:t xml:space="preserve"> вклю</w:t>
      </w:r>
      <w:r w:rsidR="00D86B01">
        <w:rPr>
          <w:rFonts w:ascii="Times New Roman" w:hAnsi="Times New Roman" w:cs="Times New Roman"/>
          <w:sz w:val="24"/>
          <w:szCs w:val="24"/>
          <w:lang w:val="bg-BG"/>
        </w:rPr>
        <w:t>чени в списъка по чл.</w:t>
      </w:r>
      <w:r w:rsidR="0046102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86B01">
        <w:rPr>
          <w:rFonts w:ascii="Times New Roman" w:hAnsi="Times New Roman" w:cs="Times New Roman"/>
          <w:sz w:val="24"/>
          <w:szCs w:val="24"/>
          <w:lang w:val="bg-BG"/>
        </w:rPr>
        <w:t>30а от ЗМИ</w:t>
      </w:r>
      <w:r w:rsidR="00D8060C">
        <w:rPr>
          <w:rFonts w:ascii="Times New Roman" w:hAnsi="Times New Roman" w:cs="Times New Roman"/>
          <w:sz w:val="24"/>
          <w:szCs w:val="24"/>
          <w:lang w:val="bg-BG"/>
        </w:rPr>
        <w:t>, което може да бъде проверено на следния интернет адрес: …………………………………………….</w:t>
      </w:r>
    </w:p>
    <w:p w:rsidR="00D86B01" w:rsidRDefault="004E579A" w:rsidP="00D26EA4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F6B36">
        <w:rPr>
          <w:rFonts w:ascii="Times New Roman" w:hAnsi="Times New Roman" w:cs="Times New Roman"/>
          <w:sz w:val="24"/>
          <w:szCs w:val="24"/>
          <w:lang w:val="bg-BG"/>
        </w:rPr>
        <w:t xml:space="preserve">4. Декларирам, че предлаганите медицински изделия/консумативи притежават СЕ маркировка.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86B01" w:rsidRDefault="00D26EA4" w:rsidP="00D86B01">
      <w:pPr>
        <w:jc w:val="both"/>
        <w:rPr>
          <w:rFonts w:ascii="Times New Roman" w:hAnsi="Times New Roman" w:cs="Times New Roman"/>
          <w:sz w:val="24"/>
          <w:szCs w:val="24"/>
          <w:u w:val="single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4E579A" w:rsidRPr="00EF6B36">
        <w:rPr>
          <w:rFonts w:ascii="Times New Roman" w:hAnsi="Times New Roman" w:cs="Times New Roman"/>
          <w:sz w:val="24"/>
          <w:szCs w:val="24"/>
          <w:lang w:val="bg-BG"/>
        </w:rPr>
        <w:t>. За доказване на съответствието на предлаганата от нас медицински изделия/консумативи с изискванията на Възложителя предоставям каталози,/брошури/,технически спецификации на производителя.</w:t>
      </w:r>
      <w:r w:rsidR="00D86B0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86B01" w:rsidRPr="00D86B01">
        <w:rPr>
          <w:rFonts w:ascii="Times New Roman" w:hAnsi="Times New Roman" w:cs="Times New Roman"/>
          <w:bCs/>
          <w:sz w:val="24"/>
          <w:szCs w:val="24"/>
          <w:lang w:val="bg-BG"/>
        </w:rPr>
        <w:t>При подаване на оферта, участниците представят з</w:t>
      </w:r>
      <w:r w:rsidR="00D86B01" w:rsidRPr="00D86B01">
        <w:rPr>
          <w:rFonts w:ascii="Times New Roman" w:hAnsi="Times New Roman" w:cs="Times New Roman"/>
          <w:sz w:val="24"/>
          <w:szCs w:val="24"/>
          <w:lang w:val="bg-BG"/>
        </w:rPr>
        <w:t xml:space="preserve">а доказване на съответствието на предложеното/ите медицинско/и изделие/я – консуматив/и </w:t>
      </w:r>
      <w:r w:rsidR="00D86B01">
        <w:rPr>
          <w:rFonts w:ascii="Times New Roman" w:hAnsi="Times New Roman" w:cs="Times New Roman"/>
          <w:sz w:val="24"/>
          <w:szCs w:val="24"/>
          <w:lang w:val="bg-BG"/>
        </w:rPr>
        <w:t>със Спецификацията на В</w:t>
      </w:r>
      <w:r w:rsidR="00D86B01" w:rsidRPr="00D86B01">
        <w:rPr>
          <w:rFonts w:ascii="Times New Roman" w:hAnsi="Times New Roman" w:cs="Times New Roman"/>
          <w:sz w:val="24"/>
          <w:szCs w:val="24"/>
          <w:lang w:val="bg-BG"/>
        </w:rPr>
        <w:t xml:space="preserve">ъзложителя - проспекти/каталози/спецификации </w:t>
      </w:r>
      <w:r w:rsidR="00D86B01" w:rsidRPr="00D86B01">
        <w:rPr>
          <w:rFonts w:ascii="Times New Roman" w:hAnsi="Times New Roman" w:cs="Times New Roman"/>
          <w:i/>
          <w:sz w:val="24"/>
          <w:szCs w:val="24"/>
          <w:lang w:val="bg-BG"/>
        </w:rPr>
        <w:t xml:space="preserve">(посочва се конкретно) </w:t>
      </w:r>
      <w:r w:rsidR="00D86B01" w:rsidRPr="00D86B01">
        <w:rPr>
          <w:rFonts w:ascii="Times New Roman" w:hAnsi="Times New Roman" w:cs="Times New Roman"/>
          <w:sz w:val="24"/>
          <w:szCs w:val="24"/>
          <w:lang w:val="bg-BG"/>
        </w:rPr>
        <w:t>от производителя, както и Техничeска спецификация на предлаганото/ните изделие/я – консуматив/и</w:t>
      </w:r>
      <w:r w:rsidR="00D86B01" w:rsidRPr="00D86B01">
        <w:rPr>
          <w:rFonts w:ascii="Times New Roman" w:hAnsi="Times New Roman" w:cs="Times New Roman"/>
          <w:bCs/>
          <w:sz w:val="24"/>
          <w:szCs w:val="24"/>
          <w:lang w:val="bg-BG"/>
        </w:rPr>
        <w:t>.</w:t>
      </w:r>
      <w:r w:rsidR="00D86B01" w:rsidRPr="00D86B01">
        <w:rPr>
          <w:rFonts w:ascii="Times New Roman" w:hAnsi="Times New Roman" w:cs="Times New Roman"/>
          <w:i/>
          <w:sz w:val="24"/>
          <w:szCs w:val="24"/>
          <w:u w:val="single"/>
          <w:lang w:val="bg-BG"/>
        </w:rPr>
        <w:t>Забележка:В приложените документи участникът следва по подходящ начин да обозначи (маркира) конкретната информация, представена за доказване на съответствието на предложеното/ите медицинско/и изделие/я със Спецификацията на възложителя</w:t>
      </w:r>
      <w:r w:rsidR="00D86B01" w:rsidRPr="00D86B01">
        <w:rPr>
          <w:rFonts w:ascii="Times New Roman" w:hAnsi="Times New Roman" w:cs="Times New Roman"/>
          <w:sz w:val="24"/>
          <w:szCs w:val="24"/>
          <w:u w:val="single"/>
          <w:lang w:val="bg-BG"/>
        </w:rPr>
        <w:t>.</w:t>
      </w:r>
    </w:p>
    <w:p w:rsidR="00D8060C" w:rsidRPr="00D8060C" w:rsidRDefault="00D8060C" w:rsidP="00D8060C">
      <w:pPr>
        <w:tabs>
          <w:tab w:val="left" w:pos="0"/>
        </w:tabs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D8060C">
        <w:rPr>
          <w:rFonts w:ascii="Times New Roman" w:hAnsi="Times New Roman" w:cs="Times New Roman"/>
          <w:i/>
          <w:sz w:val="24"/>
          <w:szCs w:val="24"/>
          <w:lang w:val="bg-BG"/>
        </w:rPr>
        <w:t>Когато, изисканата от Възложителя информация, за доказване на съответствието на предлаганото медицинско изделие</w:t>
      </w:r>
      <w:r w:rsidRPr="00D8060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8060C">
        <w:rPr>
          <w:rFonts w:ascii="Times New Roman" w:hAnsi="Times New Roman" w:cs="Times New Roman"/>
          <w:i/>
          <w:sz w:val="24"/>
          <w:szCs w:val="24"/>
          <w:lang w:val="bg-BG"/>
        </w:rPr>
        <w:t>и посочените такива в техническата спецификация на настоящата обществена поръчка е публично достъпна, на определен интернет адрес, участникът може да посочи интернет адреса без да прилага данни на хартиен носител.</w:t>
      </w:r>
    </w:p>
    <w:p w:rsidR="00D86B01" w:rsidRPr="00D86B01" w:rsidRDefault="00D86B01" w:rsidP="00D86B01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6. </w:t>
      </w:r>
      <w:r w:rsidRPr="00D86B01">
        <w:rPr>
          <w:rFonts w:ascii="Times New Roman" w:hAnsi="Times New Roman" w:cs="Times New Roman"/>
          <w:sz w:val="24"/>
          <w:szCs w:val="24"/>
          <w:lang w:val="bg-BG"/>
        </w:rPr>
        <w:t>Заявяваме, че в случай че бъдем избрани за изпълнител на договора на обществената поръчка, ще доставим следното медицинско изделие - консуматив:</w:t>
      </w:r>
    </w:p>
    <w:tbl>
      <w:tblPr>
        <w:tblW w:w="12900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"/>
        <w:gridCol w:w="5333"/>
        <w:gridCol w:w="1344"/>
        <w:gridCol w:w="4515"/>
        <w:gridCol w:w="1276"/>
      </w:tblGrid>
      <w:tr w:rsidR="00FB4522" w:rsidRPr="00D26EA4" w:rsidTr="00FB4522">
        <w:trPr>
          <w:trHeight w:val="642"/>
        </w:trPr>
        <w:tc>
          <w:tcPr>
            <w:tcW w:w="432" w:type="dxa"/>
          </w:tcPr>
          <w:p w:rsidR="00FB4522" w:rsidRPr="00D26EA4" w:rsidRDefault="00FB4522" w:rsidP="00D567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533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4522" w:rsidRPr="00D26EA4" w:rsidRDefault="00FB4522" w:rsidP="00D567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РАЗТВОРИ ЗА ДИАЛИЗНО ЛЕЧЕНИЕ С АПАРАТ ДИАЛОГ+ (СУХИ И ТЕЧНИ ФОРМИ)</w:t>
            </w:r>
          </w:p>
        </w:tc>
        <w:tc>
          <w:tcPr>
            <w:tcW w:w="1344" w:type="dxa"/>
          </w:tcPr>
          <w:p w:rsidR="00FB4522" w:rsidRPr="00D26EA4" w:rsidRDefault="00FB4522" w:rsidP="00D567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Прогнозно количество за 12 месеца</w:t>
            </w:r>
          </w:p>
        </w:tc>
        <w:tc>
          <w:tcPr>
            <w:tcW w:w="4515" w:type="dxa"/>
          </w:tcPr>
          <w:p w:rsidR="00FB4522" w:rsidRPr="00D26EA4" w:rsidRDefault="00FB4522" w:rsidP="00A25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FB4522"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  <w:t>Производител и описание на предлаганото медицинско издели</w:t>
            </w:r>
            <w:r w:rsidR="00A254B0"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е </w:t>
            </w:r>
            <w:bookmarkStart w:id="0" w:name="_GoBack"/>
            <w:bookmarkEnd w:id="0"/>
            <w:r w:rsidRPr="00FB4522"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  <w:t>- консуматив</w:t>
            </w:r>
          </w:p>
        </w:tc>
        <w:tc>
          <w:tcPr>
            <w:tcW w:w="1276" w:type="dxa"/>
          </w:tcPr>
          <w:p w:rsidR="00FB4522" w:rsidRPr="004E579A" w:rsidRDefault="00FB4522" w:rsidP="00D567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Единица мярка</w:t>
            </w:r>
          </w:p>
        </w:tc>
      </w:tr>
      <w:tr w:rsidR="00FB4522" w:rsidRPr="00D26EA4" w:rsidTr="00FB4522">
        <w:trPr>
          <w:trHeight w:val="642"/>
        </w:trPr>
        <w:tc>
          <w:tcPr>
            <w:tcW w:w="432" w:type="dxa"/>
          </w:tcPr>
          <w:p w:rsidR="00FB4522" w:rsidRPr="00D26EA4" w:rsidRDefault="00FB4522" w:rsidP="00A86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lastRenderedPageBreak/>
              <w:t>1</w:t>
            </w:r>
          </w:p>
        </w:tc>
        <w:tc>
          <w:tcPr>
            <w:tcW w:w="533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6663" w:rsidRPr="00046663" w:rsidRDefault="00046663" w:rsidP="00046663">
            <w:pPr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</w:pPr>
            <w:r w:rsidRPr="000466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Кисел концентрат за хемодиализа и онлайн хемодиафилтрация, </w:t>
            </w:r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разреждане 1:44. Възможност за избор на различен състав на концентратите:</w:t>
            </w:r>
          </w:p>
          <w:p w:rsidR="00046663" w:rsidRPr="00046663" w:rsidRDefault="00046663" w:rsidP="00046663">
            <w:pPr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</w:pPr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Калий: 0 – 4 </w:t>
            </w:r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mmol/l</w:t>
            </w:r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; Натрий: 138 – 139 </w:t>
            </w:r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mmol/l</w:t>
            </w:r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; Калций: 1.25 – 1.75 </w:t>
            </w:r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mmol/l</w:t>
            </w:r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; Магнезий: 0.5 – 0.75 </w:t>
            </w:r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mmol/l</w:t>
            </w:r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; Хлорид: 104 – 110 </w:t>
            </w:r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mmol/l</w:t>
            </w:r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; Бикарбонат: 32 – 36 </w:t>
            </w:r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mmol/l</w:t>
            </w:r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; Ацетат: 3 </w:t>
            </w:r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mmol/l</w:t>
            </w:r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; Глюкоза: 1</w:t>
            </w:r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 xml:space="preserve"> g/l</w:t>
            </w:r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.</w:t>
            </w:r>
          </w:p>
          <w:p w:rsidR="00FB4522" w:rsidRPr="00D26EA4" w:rsidRDefault="00046663" w:rsidP="00046663">
            <w:pPr>
              <w:rPr>
                <w:rFonts w:ascii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Опаковки до 10 литра концентрат.</w:t>
            </w:r>
          </w:p>
        </w:tc>
        <w:tc>
          <w:tcPr>
            <w:tcW w:w="1344" w:type="dxa"/>
          </w:tcPr>
          <w:p w:rsidR="00FB4522" w:rsidRPr="00D26EA4" w:rsidRDefault="00046663" w:rsidP="00FA67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0466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24 720 литра</w:t>
            </w:r>
          </w:p>
        </w:tc>
        <w:tc>
          <w:tcPr>
            <w:tcW w:w="4515" w:type="dxa"/>
          </w:tcPr>
          <w:p w:rsidR="00FB4522" w:rsidRPr="00D26EA4" w:rsidRDefault="00FB4522" w:rsidP="00FA67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</w:tcPr>
          <w:p w:rsidR="00FB4522" w:rsidRPr="00D26EA4" w:rsidRDefault="00FB4522" w:rsidP="00FA67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FB4522" w:rsidRPr="00D26EA4" w:rsidTr="00FB4522">
        <w:trPr>
          <w:trHeight w:val="642"/>
        </w:trPr>
        <w:tc>
          <w:tcPr>
            <w:tcW w:w="432" w:type="dxa"/>
          </w:tcPr>
          <w:p w:rsidR="00FB4522" w:rsidRPr="00D26EA4" w:rsidRDefault="00FB4522" w:rsidP="00A86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533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4522" w:rsidRPr="00D26EA4" w:rsidRDefault="00046663" w:rsidP="008B6F72">
            <w:pPr>
              <w:rPr>
                <w:rFonts w:ascii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  <w:r w:rsidRPr="000466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Алкален концентрат за бикарбонатна хемодиализа 8,4 %</w:t>
            </w:r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, опаковка до 10 литра</w:t>
            </w:r>
          </w:p>
        </w:tc>
        <w:tc>
          <w:tcPr>
            <w:tcW w:w="1344" w:type="dxa"/>
          </w:tcPr>
          <w:p w:rsidR="00FB4522" w:rsidRPr="00D26EA4" w:rsidRDefault="00046663" w:rsidP="002E2F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0466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1560 литра</w:t>
            </w:r>
          </w:p>
        </w:tc>
        <w:tc>
          <w:tcPr>
            <w:tcW w:w="4515" w:type="dxa"/>
          </w:tcPr>
          <w:p w:rsidR="00FB4522" w:rsidRPr="00D26EA4" w:rsidRDefault="00FB4522" w:rsidP="002E2F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</w:tcPr>
          <w:p w:rsidR="00FB4522" w:rsidRPr="00D26EA4" w:rsidRDefault="00FB4522" w:rsidP="002E2F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FB4522" w:rsidRPr="00D26EA4" w:rsidTr="00FB4522">
        <w:trPr>
          <w:trHeight w:val="642"/>
        </w:trPr>
        <w:tc>
          <w:tcPr>
            <w:tcW w:w="432" w:type="dxa"/>
          </w:tcPr>
          <w:p w:rsidR="00FB4522" w:rsidRPr="00D26EA4" w:rsidRDefault="00FB4522" w:rsidP="00A86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533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4522" w:rsidRPr="00D26EA4" w:rsidRDefault="00046663" w:rsidP="00A254B0">
            <w:pPr>
              <w:rPr>
                <w:rFonts w:ascii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  <w:r w:rsidRPr="000466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Суха бикарботантна субстанция -</w:t>
            </w:r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патрон 650 грама, съвместим с апарати </w:t>
            </w:r>
            <w:r w:rsidR="00A254B0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</w:t>
            </w:r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иалог+/ДИалог+ХДФ онлайн. Патронът да бъде със скосени ръбове на портовете, за да се избегнат повреди по стойката за бикарбонат на диали</w:t>
            </w:r>
            <w:r w:rsidR="00A254B0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з</w:t>
            </w:r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ния апарат и намаляване разходите по поддръжката му; портовете на патрона да бъдат без мембрани.</w:t>
            </w:r>
          </w:p>
        </w:tc>
        <w:tc>
          <w:tcPr>
            <w:tcW w:w="1344" w:type="dxa"/>
          </w:tcPr>
          <w:p w:rsidR="00FB4522" w:rsidRPr="00D26EA4" w:rsidRDefault="00046663" w:rsidP="002E2F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100</w:t>
            </w:r>
            <w:r w:rsidR="00FB4522"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бр.</w:t>
            </w:r>
          </w:p>
        </w:tc>
        <w:tc>
          <w:tcPr>
            <w:tcW w:w="4515" w:type="dxa"/>
          </w:tcPr>
          <w:p w:rsidR="00FB4522" w:rsidRPr="00D26EA4" w:rsidRDefault="00FB4522" w:rsidP="002E2F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</w:tcPr>
          <w:p w:rsidR="00FB4522" w:rsidRPr="00D26EA4" w:rsidRDefault="00FB4522" w:rsidP="002E2F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FB4522" w:rsidRPr="00D26EA4" w:rsidTr="00FB4522">
        <w:trPr>
          <w:trHeight w:val="642"/>
        </w:trPr>
        <w:tc>
          <w:tcPr>
            <w:tcW w:w="432" w:type="dxa"/>
          </w:tcPr>
          <w:p w:rsidR="00FB4522" w:rsidRPr="00D26EA4" w:rsidRDefault="00FB4522" w:rsidP="00A86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533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4522" w:rsidRPr="00D26EA4" w:rsidRDefault="00046663" w:rsidP="008B6F72">
            <w:pPr>
              <w:rPr>
                <w:rFonts w:ascii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  <w:r w:rsidRPr="000466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Суха бикарботантна субстанция -</w:t>
            </w:r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патрон 760 грама, съвместим с апарати Диалог+/ДИалог+ХДФ онлайн. Патронът да бъде със скосени ръбове на портовете, за да се избегнат повреди по стойката за бикарбонат на диали</w:t>
            </w:r>
            <w:r w:rsidR="00A254B0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з</w:t>
            </w:r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ния апарат и намаляване разходите по поддръжката му; портовете на патрона да бъдат без мембрани.</w:t>
            </w:r>
          </w:p>
        </w:tc>
        <w:tc>
          <w:tcPr>
            <w:tcW w:w="1344" w:type="dxa"/>
          </w:tcPr>
          <w:p w:rsidR="00FB4522" w:rsidRPr="00D26EA4" w:rsidRDefault="00046663" w:rsidP="002E2F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200</w:t>
            </w:r>
            <w:r w:rsidR="00FB4522"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бр.</w:t>
            </w:r>
          </w:p>
        </w:tc>
        <w:tc>
          <w:tcPr>
            <w:tcW w:w="4515" w:type="dxa"/>
          </w:tcPr>
          <w:p w:rsidR="00FB4522" w:rsidRPr="00D26EA4" w:rsidRDefault="00FB4522" w:rsidP="002E2F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</w:tcPr>
          <w:p w:rsidR="00FB4522" w:rsidRPr="00D26EA4" w:rsidRDefault="00FB4522" w:rsidP="002E2F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FB4522" w:rsidRPr="00D26EA4" w:rsidTr="00FB4522">
        <w:trPr>
          <w:trHeight w:val="642"/>
        </w:trPr>
        <w:tc>
          <w:tcPr>
            <w:tcW w:w="432" w:type="dxa"/>
          </w:tcPr>
          <w:p w:rsidR="00FB4522" w:rsidRPr="00D26EA4" w:rsidRDefault="00FB4522" w:rsidP="00A86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533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6F99" w:rsidRPr="00D26EA4" w:rsidRDefault="00A86F99" w:rsidP="00A86F99">
            <w:pPr>
              <w:rPr>
                <w:rFonts w:ascii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  <w:r w:rsidRPr="00A86F9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Суха бикарботантна субстанция -</w:t>
            </w:r>
            <w:r w:rsidRPr="00A86F99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патрон от 940 до 1100 грама, съвместим с апарати Диалог+/ДИалог+ХДФ онлайн. Патронът да бъде със скосени ръбове на портовете, за да се избегнат повреди по стойката за бикарбонат на диали</w:t>
            </w:r>
            <w:r w:rsidR="00A254B0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з</w:t>
            </w:r>
            <w:r w:rsidRPr="00A86F99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ния апарат и намаляване разходите по поддръжката </w:t>
            </w:r>
            <w:r w:rsidRPr="00A86F99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lastRenderedPageBreak/>
              <w:t>му; портовете на патрона да бъдат без мембрани.</w:t>
            </w:r>
          </w:p>
        </w:tc>
        <w:tc>
          <w:tcPr>
            <w:tcW w:w="1344" w:type="dxa"/>
          </w:tcPr>
          <w:p w:rsidR="00FB4522" w:rsidRPr="00D26EA4" w:rsidRDefault="00046663" w:rsidP="002E2F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lastRenderedPageBreak/>
              <w:t>30</w:t>
            </w:r>
            <w:r w:rsidR="00FB4522"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00 бр.</w:t>
            </w:r>
          </w:p>
        </w:tc>
        <w:tc>
          <w:tcPr>
            <w:tcW w:w="4515" w:type="dxa"/>
          </w:tcPr>
          <w:p w:rsidR="00FB4522" w:rsidRPr="00D26EA4" w:rsidRDefault="00FB4522" w:rsidP="002E2F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</w:tcPr>
          <w:p w:rsidR="00FB4522" w:rsidRPr="00D26EA4" w:rsidRDefault="00FB4522" w:rsidP="002E2F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A86F99" w:rsidRPr="00D26EA4" w:rsidTr="00FB4522">
        <w:trPr>
          <w:trHeight w:val="642"/>
        </w:trPr>
        <w:tc>
          <w:tcPr>
            <w:tcW w:w="432" w:type="dxa"/>
          </w:tcPr>
          <w:p w:rsidR="00A86F99" w:rsidRPr="00D26EA4" w:rsidRDefault="00A86F99" w:rsidP="00A86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lastRenderedPageBreak/>
              <w:t>6</w:t>
            </w:r>
          </w:p>
        </w:tc>
        <w:tc>
          <w:tcPr>
            <w:tcW w:w="533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6F99" w:rsidRPr="00046663" w:rsidRDefault="00A86F99" w:rsidP="008B6F72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86F9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Сол нейодирана </w:t>
            </w:r>
            <w:r w:rsidRPr="00A86F99">
              <w:rPr>
                <w:rFonts w:ascii="Times New Roman" w:eastAsia="Calibri" w:hAnsi="Times New Roman" w:cs="Times New Roman"/>
                <w:bCs/>
                <w:sz w:val="24"/>
                <w:szCs w:val="24"/>
                <w:lang w:val="bg-BG" w:eastAsia="bg-BG"/>
              </w:rPr>
              <w:t>(химически чиста)  - таблетирана.</w:t>
            </w:r>
          </w:p>
        </w:tc>
        <w:tc>
          <w:tcPr>
            <w:tcW w:w="1344" w:type="dxa"/>
          </w:tcPr>
          <w:p w:rsidR="00A86F99" w:rsidRDefault="00A86F99" w:rsidP="002E2F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4500 кг.</w:t>
            </w:r>
          </w:p>
        </w:tc>
        <w:tc>
          <w:tcPr>
            <w:tcW w:w="4515" w:type="dxa"/>
          </w:tcPr>
          <w:p w:rsidR="00A86F99" w:rsidRPr="00D26EA4" w:rsidRDefault="00A86F99" w:rsidP="002E2F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</w:tcPr>
          <w:p w:rsidR="00A86F99" w:rsidRPr="00D26EA4" w:rsidRDefault="00A86F99" w:rsidP="002E2F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</w:tbl>
    <w:p w:rsidR="00D567B1" w:rsidRPr="00BB4114" w:rsidRDefault="00D567B1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0C3BDC" w:rsidRPr="00D86B01" w:rsidRDefault="00D86B01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D86B01">
        <w:rPr>
          <w:rFonts w:ascii="Times New Roman" w:hAnsi="Times New Roman" w:cs="Times New Roman"/>
          <w:b/>
          <w:sz w:val="24"/>
          <w:szCs w:val="24"/>
          <w:lang w:val="bg-BG"/>
        </w:rPr>
        <w:t>Дата:</w:t>
      </w:r>
      <w:r w:rsidRPr="00D86B0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86B0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86B0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86B0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86B0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86B0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86B0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86B0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86B0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86B0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86B0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86B01">
        <w:rPr>
          <w:rFonts w:ascii="Times New Roman" w:hAnsi="Times New Roman" w:cs="Times New Roman"/>
          <w:b/>
          <w:sz w:val="24"/>
          <w:szCs w:val="24"/>
          <w:lang w:val="bg-BG"/>
        </w:rPr>
        <w:tab/>
        <w:t>Участник:</w:t>
      </w:r>
      <w:r w:rsidR="000C3BDC" w:rsidRPr="00D86B0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                  </w:t>
      </w:r>
    </w:p>
    <w:sectPr w:rsidR="000C3BDC" w:rsidRPr="00D86B01" w:rsidSect="00461024">
      <w:footerReference w:type="default" r:id="rId6"/>
      <w:pgSz w:w="15840" w:h="12240" w:orient="landscape"/>
      <w:pgMar w:top="709" w:right="1417" w:bottom="993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67BF" w:rsidRDefault="005D67BF" w:rsidP="004E579A">
      <w:pPr>
        <w:spacing w:after="0" w:line="240" w:lineRule="auto"/>
      </w:pPr>
      <w:r>
        <w:separator/>
      </w:r>
    </w:p>
  </w:endnote>
  <w:endnote w:type="continuationSeparator" w:id="0">
    <w:p w:rsidR="005D67BF" w:rsidRDefault="005D67BF" w:rsidP="004E5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10587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1C6163" w:rsidRPr="001C6163" w:rsidRDefault="001C6163">
        <w:pPr>
          <w:pStyle w:val="a7"/>
          <w:jc w:val="center"/>
          <w:rPr>
            <w:rFonts w:ascii="Times New Roman" w:hAnsi="Times New Roman" w:cs="Times New Roman"/>
          </w:rPr>
        </w:pPr>
        <w:r w:rsidRPr="001C6163">
          <w:rPr>
            <w:rFonts w:ascii="Times New Roman" w:hAnsi="Times New Roman" w:cs="Times New Roman"/>
          </w:rPr>
          <w:fldChar w:fldCharType="begin"/>
        </w:r>
        <w:r w:rsidRPr="001C6163">
          <w:rPr>
            <w:rFonts w:ascii="Times New Roman" w:hAnsi="Times New Roman" w:cs="Times New Roman"/>
          </w:rPr>
          <w:instrText>PAGE   \* MERGEFORMAT</w:instrText>
        </w:r>
        <w:r w:rsidRPr="001C6163">
          <w:rPr>
            <w:rFonts w:ascii="Times New Roman" w:hAnsi="Times New Roman" w:cs="Times New Roman"/>
          </w:rPr>
          <w:fldChar w:fldCharType="separate"/>
        </w:r>
        <w:r w:rsidR="00A254B0" w:rsidRPr="00A254B0">
          <w:rPr>
            <w:rFonts w:ascii="Times New Roman" w:hAnsi="Times New Roman" w:cs="Times New Roman"/>
            <w:noProof/>
            <w:lang w:val="bg-BG"/>
          </w:rPr>
          <w:t>1</w:t>
        </w:r>
        <w:r w:rsidRPr="001C6163">
          <w:rPr>
            <w:rFonts w:ascii="Times New Roman" w:hAnsi="Times New Roman" w:cs="Times New Roman"/>
          </w:rPr>
          <w:fldChar w:fldCharType="end"/>
        </w:r>
      </w:p>
    </w:sdtContent>
  </w:sdt>
  <w:p w:rsidR="001C6163" w:rsidRDefault="001C616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67BF" w:rsidRDefault="005D67BF" w:rsidP="004E579A">
      <w:pPr>
        <w:spacing w:after="0" w:line="240" w:lineRule="auto"/>
      </w:pPr>
      <w:r>
        <w:separator/>
      </w:r>
    </w:p>
  </w:footnote>
  <w:footnote w:type="continuationSeparator" w:id="0">
    <w:p w:rsidR="005D67BF" w:rsidRDefault="005D67BF" w:rsidP="004E57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75E1"/>
    <w:rsid w:val="00023927"/>
    <w:rsid w:val="00046663"/>
    <w:rsid w:val="000A61A7"/>
    <w:rsid w:val="000C3BDC"/>
    <w:rsid w:val="000C3D07"/>
    <w:rsid w:val="00132B5F"/>
    <w:rsid w:val="001C6163"/>
    <w:rsid w:val="00221D4B"/>
    <w:rsid w:val="00232E25"/>
    <w:rsid w:val="0028158D"/>
    <w:rsid w:val="002D011B"/>
    <w:rsid w:val="002E2F0E"/>
    <w:rsid w:val="003B3569"/>
    <w:rsid w:val="003C24FD"/>
    <w:rsid w:val="0040021B"/>
    <w:rsid w:val="00422304"/>
    <w:rsid w:val="00461024"/>
    <w:rsid w:val="0046799B"/>
    <w:rsid w:val="004D23F9"/>
    <w:rsid w:val="004E579A"/>
    <w:rsid w:val="004F484B"/>
    <w:rsid w:val="00514ED4"/>
    <w:rsid w:val="005D67BF"/>
    <w:rsid w:val="006B0C41"/>
    <w:rsid w:val="007243DB"/>
    <w:rsid w:val="0075601F"/>
    <w:rsid w:val="007742B1"/>
    <w:rsid w:val="00796984"/>
    <w:rsid w:val="007C412D"/>
    <w:rsid w:val="0088191A"/>
    <w:rsid w:val="008B4FB7"/>
    <w:rsid w:val="008B6F72"/>
    <w:rsid w:val="009B367B"/>
    <w:rsid w:val="00A254B0"/>
    <w:rsid w:val="00A51CB3"/>
    <w:rsid w:val="00A57726"/>
    <w:rsid w:val="00A60F3C"/>
    <w:rsid w:val="00A86F99"/>
    <w:rsid w:val="00AE0ADB"/>
    <w:rsid w:val="00B95627"/>
    <w:rsid w:val="00B961CF"/>
    <w:rsid w:val="00BB4114"/>
    <w:rsid w:val="00C13902"/>
    <w:rsid w:val="00C3146D"/>
    <w:rsid w:val="00CC10E1"/>
    <w:rsid w:val="00CC74DC"/>
    <w:rsid w:val="00CD658E"/>
    <w:rsid w:val="00D26EA4"/>
    <w:rsid w:val="00D32EB1"/>
    <w:rsid w:val="00D51E30"/>
    <w:rsid w:val="00D567B1"/>
    <w:rsid w:val="00D8060C"/>
    <w:rsid w:val="00D86B01"/>
    <w:rsid w:val="00DD6440"/>
    <w:rsid w:val="00E85374"/>
    <w:rsid w:val="00EA23BB"/>
    <w:rsid w:val="00ED37AF"/>
    <w:rsid w:val="00EE58DA"/>
    <w:rsid w:val="00EF6B36"/>
    <w:rsid w:val="00F67E99"/>
    <w:rsid w:val="00FA67B6"/>
    <w:rsid w:val="00FA75E1"/>
    <w:rsid w:val="00FB4522"/>
    <w:rsid w:val="00FB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CAC7EB6-E555-4E11-8821-961F49C20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5E1"/>
    <w:pPr>
      <w:spacing w:after="160" w:line="252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6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75601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E57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4E579A"/>
    <w:rPr>
      <w:rFonts w:ascii="Calibri" w:hAnsi="Calibri" w:cs="Calibri"/>
    </w:rPr>
  </w:style>
  <w:style w:type="paragraph" w:styleId="a7">
    <w:name w:val="footer"/>
    <w:basedOn w:val="a"/>
    <w:link w:val="a8"/>
    <w:uiPriority w:val="99"/>
    <w:unhideWhenUsed/>
    <w:rsid w:val="004E57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4E579A"/>
    <w:rPr>
      <w:rFonts w:ascii="Calibri" w:hAnsi="Calibri" w:cs="Calibri"/>
    </w:rPr>
  </w:style>
  <w:style w:type="paragraph" w:styleId="a9">
    <w:name w:val="Body Text"/>
    <w:basedOn w:val="a"/>
    <w:link w:val="aa"/>
    <w:rsid w:val="00D86B0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bg-BG"/>
    </w:rPr>
  </w:style>
  <w:style w:type="character" w:customStyle="1" w:styleId="aa">
    <w:name w:val="Основен текст Знак"/>
    <w:basedOn w:val="a0"/>
    <w:link w:val="a9"/>
    <w:rsid w:val="00D86B01"/>
    <w:rPr>
      <w:rFonts w:ascii="Times New Roman" w:eastAsia="Times New Roman" w:hAnsi="Times New Roman" w:cs="Times New Roman"/>
      <w:sz w:val="20"/>
      <w:szCs w:val="20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9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804</Words>
  <Characters>4584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Kalina Magaeva</dc:creator>
  <cp:lastModifiedBy>pet_obst_por</cp:lastModifiedBy>
  <cp:revision>21</cp:revision>
  <cp:lastPrinted>2019-08-30T11:28:00Z</cp:lastPrinted>
  <dcterms:created xsi:type="dcterms:W3CDTF">2018-10-12T10:52:00Z</dcterms:created>
  <dcterms:modified xsi:type="dcterms:W3CDTF">2019-11-20T09:37:00Z</dcterms:modified>
</cp:coreProperties>
</file>